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92DEC" w14:textId="77777777" w:rsidR="00321AE8" w:rsidRDefault="00321AE8" w:rsidP="00321AE8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sz w:val="36"/>
          <w:szCs w:val="36"/>
          <w:lang w:val="en-US"/>
        </w:rPr>
        <w:t>GLOSSARY OF KEY TERMS</w:t>
      </w:r>
      <w:r>
        <w:rPr>
          <w:rStyle w:val="eop"/>
          <w:rFonts w:eastAsiaTheme="majorEastAsia"/>
          <w:sz w:val="36"/>
          <w:szCs w:val="36"/>
        </w:rPr>
        <w:t> </w:t>
      </w:r>
    </w:p>
    <w:p w14:paraId="64E8AA34" w14:textId="77777777" w:rsidR="0038487F" w:rsidRPr="0038487F" w:rsidRDefault="00321AE8" w:rsidP="0038487F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Style w:val="eop"/>
        </w:rPr>
      </w:pPr>
      <w:r>
        <w:rPr>
          <w:rStyle w:val="normaltextrun"/>
          <w:rFonts w:eastAsiaTheme="majorEastAsia"/>
          <w:b/>
          <w:bCs/>
          <w:lang w:val="en-US"/>
        </w:rPr>
        <w:t>Procurement</w:t>
      </w:r>
      <w:r>
        <w:rPr>
          <w:rStyle w:val="normaltextrun"/>
          <w:rFonts w:eastAsiaTheme="majorEastAsia"/>
          <w:lang w:val="en-US"/>
        </w:rPr>
        <w:t>: The strategic end-to-end process of acquiring goods/services.</w:t>
      </w:r>
      <w:r>
        <w:rPr>
          <w:rStyle w:val="eop"/>
          <w:rFonts w:eastAsiaTheme="majorEastAsia"/>
        </w:rPr>
        <w:t> </w:t>
      </w:r>
    </w:p>
    <w:p w14:paraId="31867A8E" w14:textId="5F2B7911" w:rsidR="00F216C0" w:rsidRDefault="0038487F" w:rsidP="00134BDE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</w:pPr>
      <w:r w:rsidRPr="00B77973">
        <w:rPr>
          <w:rStyle w:val="normaltextrun"/>
          <w:rFonts w:eastAsiaTheme="majorEastAsia"/>
          <w:b/>
          <w:bCs/>
          <w:lang w:val="en-US"/>
        </w:rPr>
        <w:t>RFI {Request for Information)</w:t>
      </w:r>
      <w:r w:rsidRPr="008B2904">
        <w:t>:</w:t>
      </w:r>
      <w:r>
        <w:t xml:space="preserve">  High level information on </w:t>
      </w:r>
      <w:r w:rsidR="00B77973">
        <w:t>potential suppliers capabilities</w:t>
      </w:r>
    </w:p>
    <w:p w14:paraId="0ACDBD41" w14:textId="77777777" w:rsidR="00321AE8" w:rsidRDefault="00321AE8" w:rsidP="00321AE8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  <w:b/>
          <w:bCs/>
          <w:lang w:val="en-US"/>
        </w:rPr>
        <w:t>RFP (Request for Proposal)</w:t>
      </w:r>
      <w:r>
        <w:rPr>
          <w:rStyle w:val="normaltextrun"/>
          <w:rFonts w:eastAsiaTheme="majorEastAsia"/>
          <w:lang w:val="en-US"/>
        </w:rPr>
        <w:t>: Document inviting suppliers to propose solutions.</w:t>
      </w:r>
      <w:r>
        <w:rPr>
          <w:rStyle w:val="eop"/>
          <w:rFonts w:eastAsiaTheme="majorEastAsia"/>
        </w:rPr>
        <w:t> </w:t>
      </w:r>
    </w:p>
    <w:p w14:paraId="11E21080" w14:textId="77777777" w:rsidR="00321AE8" w:rsidRPr="009B4B53" w:rsidRDefault="00321AE8" w:rsidP="00321AE8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Style w:val="eop"/>
        </w:rPr>
      </w:pPr>
      <w:r>
        <w:rPr>
          <w:rStyle w:val="normaltextrun"/>
          <w:rFonts w:eastAsiaTheme="majorEastAsia"/>
          <w:b/>
          <w:bCs/>
          <w:lang w:val="en-US"/>
        </w:rPr>
        <w:t>RFQ (Request for Quotation)</w:t>
      </w:r>
      <w:r>
        <w:rPr>
          <w:rStyle w:val="normaltextrun"/>
          <w:rFonts w:eastAsiaTheme="majorEastAsia"/>
          <w:lang w:val="en-US"/>
        </w:rPr>
        <w:t>: Document inviting suppliers to quote for works </w:t>
      </w:r>
      <w:r>
        <w:rPr>
          <w:rStyle w:val="eop"/>
          <w:rFonts w:eastAsiaTheme="majorEastAsia"/>
        </w:rPr>
        <w:t> </w:t>
      </w:r>
    </w:p>
    <w:p w14:paraId="289FC695" w14:textId="77777777" w:rsidR="00321AE8" w:rsidRDefault="00321AE8" w:rsidP="00321AE8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  <w:b/>
          <w:bCs/>
          <w:lang w:val="en-US"/>
        </w:rPr>
        <w:t>SOW</w:t>
      </w:r>
      <w:r>
        <w:rPr>
          <w:rStyle w:val="normaltextrun"/>
          <w:rFonts w:eastAsiaTheme="majorEastAsia"/>
          <w:lang w:val="en-US"/>
        </w:rPr>
        <w:t xml:space="preserve"> (</w:t>
      </w:r>
      <w:r>
        <w:rPr>
          <w:rStyle w:val="normaltextrun"/>
          <w:rFonts w:eastAsiaTheme="majorEastAsia"/>
          <w:b/>
          <w:bCs/>
          <w:lang w:val="en-US"/>
        </w:rPr>
        <w:t xml:space="preserve">Scope of Works): </w:t>
      </w:r>
      <w:r>
        <w:rPr>
          <w:rStyle w:val="normaltextrun"/>
          <w:rFonts w:eastAsiaTheme="majorEastAsia"/>
          <w:lang w:val="en-US"/>
        </w:rPr>
        <w:t>Document outlining the details of the works to be completed</w:t>
      </w:r>
      <w:r>
        <w:rPr>
          <w:rStyle w:val="eop"/>
          <w:rFonts w:eastAsiaTheme="majorEastAsia"/>
        </w:rPr>
        <w:t> </w:t>
      </w:r>
    </w:p>
    <w:p w14:paraId="149211EE" w14:textId="77777777" w:rsidR="00321AE8" w:rsidRDefault="00321AE8" w:rsidP="00321AE8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  <w:b/>
          <w:bCs/>
          <w:lang w:val="en-US"/>
        </w:rPr>
        <w:t>SRM (Supplier relationship Management)</w:t>
      </w:r>
      <w:r>
        <w:rPr>
          <w:rStyle w:val="eop"/>
          <w:rFonts w:eastAsiaTheme="majorEastAsia"/>
        </w:rPr>
        <w:t> </w:t>
      </w:r>
    </w:p>
    <w:p w14:paraId="42C69C18" w14:textId="77777777" w:rsidR="00321AE8" w:rsidRDefault="00321AE8" w:rsidP="00321AE8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  <w:b/>
          <w:bCs/>
          <w:lang w:val="en-US"/>
        </w:rPr>
        <w:t>IPP (Independent power Producer)</w:t>
      </w:r>
      <w:r>
        <w:rPr>
          <w:rStyle w:val="eop"/>
          <w:rFonts w:eastAsiaTheme="majorEastAsia"/>
        </w:rPr>
        <w:t> </w:t>
      </w:r>
    </w:p>
    <w:p w14:paraId="585F2D3E" w14:textId="77777777" w:rsidR="00321AE8" w:rsidRDefault="00321AE8" w:rsidP="00321AE8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  <w:b/>
          <w:bCs/>
          <w:lang w:val="en-US"/>
        </w:rPr>
        <w:t>Tier 1 Manufacturer</w:t>
      </w:r>
      <w:r>
        <w:rPr>
          <w:rStyle w:val="normaltextrun"/>
          <w:rFonts w:eastAsiaTheme="majorEastAsia"/>
          <w:lang w:val="en-US"/>
        </w:rPr>
        <w:t>: Supplier recognized for reliability and strong track record.</w:t>
      </w:r>
      <w:r>
        <w:rPr>
          <w:rStyle w:val="eop"/>
          <w:rFonts w:eastAsiaTheme="majorEastAsia"/>
        </w:rPr>
        <w:t> </w:t>
      </w:r>
    </w:p>
    <w:p w14:paraId="56578C46" w14:textId="77777777" w:rsidR="00321AE8" w:rsidRDefault="00321AE8" w:rsidP="00321AE8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  <w:b/>
          <w:bCs/>
          <w:lang w:val="en-US"/>
        </w:rPr>
        <w:t>CfD (Contracts for Difference)</w:t>
      </w:r>
      <w:r>
        <w:rPr>
          <w:rStyle w:val="normaltextrun"/>
          <w:rFonts w:eastAsiaTheme="majorEastAsia"/>
          <w:lang w:val="en-US"/>
        </w:rPr>
        <w:t>: UK government scheme to support low-carbon generation.</w:t>
      </w:r>
      <w:r>
        <w:rPr>
          <w:rStyle w:val="eop"/>
          <w:rFonts w:eastAsiaTheme="majorEastAsia"/>
        </w:rPr>
        <w:t> </w:t>
      </w:r>
    </w:p>
    <w:p w14:paraId="77AD30B8" w14:textId="77777777" w:rsidR="00321AE8" w:rsidRDefault="00321AE8" w:rsidP="00321AE8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  <w:b/>
          <w:bCs/>
          <w:lang w:val="en-US"/>
        </w:rPr>
        <w:t>PPA (Power Purchase Agreement) </w:t>
      </w:r>
      <w:r>
        <w:rPr>
          <w:rStyle w:val="eop"/>
          <w:rFonts w:eastAsiaTheme="majorEastAsia"/>
        </w:rPr>
        <w:t> </w:t>
      </w:r>
    </w:p>
    <w:p w14:paraId="4A32F423" w14:textId="77777777" w:rsidR="00321AE8" w:rsidRDefault="00321AE8" w:rsidP="00321AE8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  <w:b/>
          <w:bCs/>
          <w:lang w:val="en-US"/>
        </w:rPr>
        <w:t>NERC (Nigerian Electricity Regulatory Commission)</w:t>
      </w:r>
      <w:r>
        <w:rPr>
          <w:rStyle w:val="normaltextrun"/>
          <w:rFonts w:eastAsiaTheme="majorEastAsia"/>
          <w:lang w:val="en-US"/>
        </w:rPr>
        <w:t>: Nigerian agency regulating the electricity sector.</w:t>
      </w:r>
      <w:r>
        <w:rPr>
          <w:rStyle w:val="eop"/>
          <w:rFonts w:eastAsiaTheme="majorEastAsia"/>
        </w:rPr>
        <w:t> </w:t>
      </w:r>
    </w:p>
    <w:p w14:paraId="1FCCAEC5" w14:textId="77777777" w:rsidR="00321AE8" w:rsidRDefault="00321AE8" w:rsidP="00321AE8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  <w:b/>
          <w:bCs/>
          <w:lang w:val="en-US"/>
        </w:rPr>
        <w:t>ESG</w:t>
      </w:r>
      <w:r>
        <w:rPr>
          <w:rStyle w:val="normaltextrun"/>
          <w:rFonts w:eastAsiaTheme="majorEastAsia"/>
          <w:lang w:val="en-US"/>
        </w:rPr>
        <w:t>: Environmental, Social, and Governance criteria for sustainable business.</w:t>
      </w:r>
      <w:r>
        <w:rPr>
          <w:rStyle w:val="eop"/>
          <w:rFonts w:eastAsiaTheme="majorEastAsia"/>
        </w:rPr>
        <w:t> </w:t>
      </w:r>
    </w:p>
    <w:p w14:paraId="0A597D0F" w14:textId="77777777" w:rsidR="00321AE8" w:rsidRPr="00C03E84" w:rsidRDefault="00321AE8" w:rsidP="00321AE8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Style w:val="eop"/>
        </w:rPr>
      </w:pPr>
      <w:r>
        <w:rPr>
          <w:rStyle w:val="normaltextrun"/>
          <w:rFonts w:eastAsiaTheme="majorEastAsia"/>
          <w:b/>
          <w:bCs/>
          <w:lang w:val="en-US"/>
        </w:rPr>
        <w:t>Risk Matrix</w:t>
      </w:r>
      <w:r>
        <w:rPr>
          <w:rStyle w:val="normaltextrun"/>
          <w:rFonts w:eastAsiaTheme="majorEastAsia"/>
          <w:lang w:val="en-US"/>
        </w:rPr>
        <w:t>: Tool for assessing likelihood and impact of identified risks.</w:t>
      </w:r>
      <w:r>
        <w:rPr>
          <w:rStyle w:val="eop"/>
          <w:rFonts w:eastAsiaTheme="majorEastAsia"/>
        </w:rPr>
        <w:t> </w:t>
      </w:r>
    </w:p>
    <w:p w14:paraId="782E7A2B" w14:textId="7FE0B34C" w:rsidR="00C03E84" w:rsidRDefault="0068739B" w:rsidP="00321AE8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</w:pPr>
      <w:r w:rsidRPr="0068739B">
        <w:rPr>
          <w:b/>
          <w:bCs/>
        </w:rPr>
        <w:t>BOP Contractors</w:t>
      </w:r>
      <w:r w:rsidRPr="0068739B">
        <w:t xml:space="preserve"> </w:t>
      </w:r>
      <w:r>
        <w:t>(</w:t>
      </w:r>
      <w:r w:rsidRPr="0068739B">
        <w:rPr>
          <w:b/>
          <w:bCs/>
        </w:rPr>
        <w:t>Balance of Plant Contractor</w:t>
      </w:r>
      <w:r>
        <w:rPr>
          <w:b/>
          <w:bCs/>
        </w:rPr>
        <w:t xml:space="preserve">) : </w:t>
      </w:r>
      <w:r w:rsidR="00246D46" w:rsidRPr="00246D46">
        <w:t>These contractors handle all supporting components and systems required for a project, excluding the main equipment (such as turbines or battery storage units).</w:t>
      </w:r>
    </w:p>
    <w:p w14:paraId="261F527C" w14:textId="77777777" w:rsidR="00321AE8" w:rsidRDefault="00321AE8" w:rsidP="00321AE8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36"/>
          <w:szCs w:val="36"/>
        </w:rPr>
        <w:t> </w:t>
      </w:r>
    </w:p>
    <w:p w14:paraId="03D68B5E" w14:textId="77777777" w:rsidR="00321AE8" w:rsidRPr="00321AE8" w:rsidRDefault="00321AE8">
      <w:pPr>
        <w:rPr>
          <w:b/>
          <w:bCs/>
        </w:rPr>
      </w:pPr>
    </w:p>
    <w:p w14:paraId="7C0CEE89" w14:textId="66EBEC56" w:rsidR="008F4E77" w:rsidRDefault="009E18D5">
      <w:pPr>
        <w:rPr>
          <w:b/>
          <w:bCs/>
          <w:lang w:val="en-US"/>
        </w:rPr>
      </w:pPr>
      <w:r w:rsidRPr="00E07805">
        <w:rPr>
          <w:b/>
          <w:bCs/>
          <w:lang w:val="en-US"/>
        </w:rPr>
        <w:t xml:space="preserve">Procurement </w:t>
      </w:r>
      <w:r w:rsidR="003D2714" w:rsidRPr="00E07805">
        <w:rPr>
          <w:b/>
          <w:bCs/>
          <w:lang w:val="en-US"/>
        </w:rPr>
        <w:t>Life</w:t>
      </w:r>
      <w:r w:rsidR="00E07805" w:rsidRPr="00E07805">
        <w:rPr>
          <w:b/>
          <w:bCs/>
          <w:lang w:val="en-US"/>
        </w:rPr>
        <w:t>cycle</w:t>
      </w:r>
    </w:p>
    <w:p w14:paraId="70742CCF" w14:textId="77777777" w:rsidR="00E07805" w:rsidRPr="00E07805" w:rsidRDefault="00E07805" w:rsidP="00E07805">
      <w:pPr>
        <w:pStyle w:val="ListParagraph"/>
        <w:numPr>
          <w:ilvl w:val="0"/>
          <w:numId w:val="1"/>
        </w:numPr>
        <w:rPr>
          <w:lang w:val="en-US"/>
        </w:rPr>
      </w:pPr>
      <w:r w:rsidRPr="00E07805">
        <w:rPr>
          <w:lang w:val="en-US"/>
        </w:rPr>
        <w:t>Identification</w:t>
      </w:r>
    </w:p>
    <w:p w14:paraId="33E7E754" w14:textId="511E939F" w:rsidR="00E07805" w:rsidRPr="00E07805" w:rsidRDefault="00E07805" w:rsidP="00E07805">
      <w:pPr>
        <w:pStyle w:val="ListParagraph"/>
        <w:numPr>
          <w:ilvl w:val="0"/>
          <w:numId w:val="1"/>
        </w:numPr>
        <w:rPr>
          <w:lang w:val="en-US"/>
        </w:rPr>
      </w:pPr>
      <w:r w:rsidRPr="00E07805">
        <w:rPr>
          <w:lang w:val="en-US"/>
        </w:rPr>
        <w:t>Market Research and strategy</w:t>
      </w:r>
      <w:r w:rsidR="00A254F9">
        <w:rPr>
          <w:lang w:val="en-US"/>
        </w:rPr>
        <w:t xml:space="preserve"> ( specific experien</w:t>
      </w:r>
      <w:r w:rsidR="00032B68">
        <w:rPr>
          <w:lang w:val="en-US"/>
        </w:rPr>
        <w:t>ce relevant to the projrct)</w:t>
      </w:r>
    </w:p>
    <w:p w14:paraId="62A24B2B" w14:textId="77777777" w:rsidR="00E07805" w:rsidRPr="00E07805" w:rsidRDefault="00E07805" w:rsidP="00E07805">
      <w:pPr>
        <w:pStyle w:val="ListParagraph"/>
        <w:numPr>
          <w:ilvl w:val="0"/>
          <w:numId w:val="1"/>
        </w:numPr>
        <w:rPr>
          <w:lang w:val="en-US"/>
        </w:rPr>
      </w:pPr>
      <w:r w:rsidRPr="00E07805">
        <w:rPr>
          <w:lang w:val="en-US"/>
        </w:rPr>
        <w:t>Solicitation (RFP/ RFQ)</w:t>
      </w:r>
    </w:p>
    <w:p w14:paraId="072A9FAB" w14:textId="77777777" w:rsidR="00E07805" w:rsidRPr="00E07805" w:rsidRDefault="00E07805" w:rsidP="00E07805">
      <w:pPr>
        <w:pStyle w:val="ListParagraph"/>
        <w:numPr>
          <w:ilvl w:val="0"/>
          <w:numId w:val="1"/>
        </w:numPr>
        <w:rPr>
          <w:lang w:val="en-US"/>
        </w:rPr>
      </w:pPr>
      <w:r w:rsidRPr="00E07805">
        <w:rPr>
          <w:lang w:val="en-US"/>
        </w:rPr>
        <w:t>Evaluation &amp; Negotiation</w:t>
      </w:r>
    </w:p>
    <w:p w14:paraId="093C1DF2" w14:textId="0AEB1C78" w:rsidR="00E07805" w:rsidRPr="00E07805" w:rsidRDefault="00E07805" w:rsidP="00E07805">
      <w:pPr>
        <w:pStyle w:val="ListParagraph"/>
        <w:numPr>
          <w:ilvl w:val="0"/>
          <w:numId w:val="1"/>
        </w:numPr>
        <w:rPr>
          <w:lang w:val="en-US"/>
        </w:rPr>
      </w:pPr>
      <w:r w:rsidRPr="00E07805">
        <w:rPr>
          <w:lang w:val="en-US"/>
        </w:rPr>
        <w:t>Contrac</w:t>
      </w:r>
      <w:r w:rsidR="00BC7DB5">
        <w:rPr>
          <w:lang w:val="en-US"/>
        </w:rPr>
        <w:t>t</w:t>
      </w:r>
      <w:r w:rsidRPr="00E07805">
        <w:rPr>
          <w:lang w:val="en-US"/>
        </w:rPr>
        <w:t xml:space="preserve"> Award and Management</w:t>
      </w:r>
    </w:p>
    <w:p w14:paraId="62557094" w14:textId="77777777" w:rsidR="00E07805" w:rsidRPr="00E07805" w:rsidRDefault="00E07805" w:rsidP="00E07805">
      <w:pPr>
        <w:pStyle w:val="ListParagraph"/>
        <w:numPr>
          <w:ilvl w:val="0"/>
          <w:numId w:val="1"/>
        </w:numPr>
        <w:rPr>
          <w:lang w:val="en-US"/>
        </w:rPr>
      </w:pPr>
      <w:r w:rsidRPr="00E07805">
        <w:rPr>
          <w:lang w:val="en-US"/>
        </w:rPr>
        <w:t>Vendor Management &amp; Performance</w:t>
      </w:r>
    </w:p>
    <w:p w14:paraId="5634B539" w14:textId="02CCC94B" w:rsidR="00E07805" w:rsidRDefault="00E07805" w:rsidP="00E07805">
      <w:pPr>
        <w:pStyle w:val="ListParagraph"/>
        <w:numPr>
          <w:ilvl w:val="0"/>
          <w:numId w:val="1"/>
        </w:numPr>
        <w:rPr>
          <w:lang w:val="en-US"/>
        </w:rPr>
      </w:pPr>
      <w:r w:rsidRPr="00E07805">
        <w:rPr>
          <w:lang w:val="en-US"/>
        </w:rPr>
        <w:t>Payment &amp; closeout</w:t>
      </w:r>
    </w:p>
    <w:p w14:paraId="0FF88414" w14:textId="28E5B435" w:rsidR="00AF331E" w:rsidRDefault="004C32B5" w:rsidP="00AF331E">
      <w:pPr>
        <w:ind w:left="360"/>
        <w:rPr>
          <w:lang w:val="en-US"/>
        </w:rPr>
      </w:pPr>
      <w:r w:rsidRPr="004C32B5">
        <w:rPr>
          <w:noProof/>
          <w:lang w:val="en-US"/>
        </w:rPr>
        <w:lastRenderedPageBreak/>
        <w:drawing>
          <wp:inline distT="0" distB="0" distL="0" distR="0" wp14:anchorId="0F3F12A0" wp14:editId="225DE355">
            <wp:extent cx="5731510" cy="3521075"/>
            <wp:effectExtent l="0" t="0" r="2540" b="3175"/>
            <wp:docPr id="1353372178" name="Picture 1" descr="A puzzle with icon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372178" name="Picture 1" descr="A puzzle with icons on i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2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8CD9B" w14:textId="77777777" w:rsidR="00E92AA5" w:rsidRDefault="00E92AA5" w:rsidP="00AF331E">
      <w:pPr>
        <w:ind w:left="360"/>
        <w:rPr>
          <w:lang w:val="en-US"/>
        </w:rPr>
      </w:pPr>
    </w:p>
    <w:p w14:paraId="28E8240D" w14:textId="3F302769" w:rsidR="00E92AA5" w:rsidRDefault="004948AC" w:rsidP="00AF331E">
      <w:pPr>
        <w:ind w:left="360"/>
        <w:rPr>
          <w:lang w:val="en-US"/>
        </w:rPr>
      </w:pPr>
      <w:r w:rsidRPr="004948AC">
        <w:rPr>
          <w:noProof/>
          <w:lang w:val="en-US"/>
        </w:rPr>
        <w:drawing>
          <wp:inline distT="0" distB="0" distL="0" distR="0" wp14:anchorId="3564AD34" wp14:editId="6848C847">
            <wp:extent cx="5731510" cy="3651885"/>
            <wp:effectExtent l="0" t="0" r="2540" b="5715"/>
            <wp:docPr id="1926059031" name="Picture 1" descr="A diagram of a common pitf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059031" name="Picture 1" descr="A diagram of a common pitfall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5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20B30" w14:textId="77777777" w:rsidR="004948AC" w:rsidRDefault="004948AC" w:rsidP="00AF331E">
      <w:pPr>
        <w:ind w:left="360"/>
        <w:rPr>
          <w:lang w:val="en-US"/>
        </w:rPr>
      </w:pPr>
    </w:p>
    <w:p w14:paraId="7DE1897F" w14:textId="77777777" w:rsidR="004948AC" w:rsidRPr="00AF331E" w:rsidRDefault="004948AC" w:rsidP="00AF331E">
      <w:pPr>
        <w:ind w:left="360"/>
        <w:rPr>
          <w:lang w:val="en-US"/>
        </w:rPr>
      </w:pPr>
    </w:p>
    <w:sectPr w:rsidR="004948AC" w:rsidRPr="00AF33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35BE"/>
    <w:multiLevelType w:val="multilevel"/>
    <w:tmpl w:val="F35A8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5339C4"/>
    <w:multiLevelType w:val="multilevel"/>
    <w:tmpl w:val="C584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FA75D3"/>
    <w:multiLevelType w:val="multilevel"/>
    <w:tmpl w:val="F1CE2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210343"/>
    <w:multiLevelType w:val="multilevel"/>
    <w:tmpl w:val="C650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1AA1BE8"/>
    <w:multiLevelType w:val="multilevel"/>
    <w:tmpl w:val="B65EA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78856B0"/>
    <w:multiLevelType w:val="multilevel"/>
    <w:tmpl w:val="DC3A5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35214E7"/>
    <w:multiLevelType w:val="multilevel"/>
    <w:tmpl w:val="46C0B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B6C6538"/>
    <w:multiLevelType w:val="multilevel"/>
    <w:tmpl w:val="D678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D440762"/>
    <w:multiLevelType w:val="multilevel"/>
    <w:tmpl w:val="C57E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0472217"/>
    <w:multiLevelType w:val="hybridMultilevel"/>
    <w:tmpl w:val="0074CB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9A22F9"/>
    <w:multiLevelType w:val="multilevel"/>
    <w:tmpl w:val="C9FC6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4F528D7"/>
    <w:multiLevelType w:val="multilevel"/>
    <w:tmpl w:val="E7846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8ED7C90"/>
    <w:multiLevelType w:val="multilevel"/>
    <w:tmpl w:val="FE746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20321618">
    <w:abstractNumId w:val="9"/>
  </w:num>
  <w:num w:numId="2" w16cid:durableId="1825898840">
    <w:abstractNumId w:val="10"/>
  </w:num>
  <w:num w:numId="3" w16cid:durableId="1530756181">
    <w:abstractNumId w:val="8"/>
  </w:num>
  <w:num w:numId="4" w16cid:durableId="1929800549">
    <w:abstractNumId w:val="12"/>
  </w:num>
  <w:num w:numId="5" w16cid:durableId="1956668835">
    <w:abstractNumId w:val="11"/>
  </w:num>
  <w:num w:numId="6" w16cid:durableId="937642252">
    <w:abstractNumId w:val="2"/>
  </w:num>
  <w:num w:numId="7" w16cid:durableId="890730470">
    <w:abstractNumId w:val="5"/>
  </w:num>
  <w:num w:numId="8" w16cid:durableId="1707833317">
    <w:abstractNumId w:val="3"/>
  </w:num>
  <w:num w:numId="9" w16cid:durableId="1211838954">
    <w:abstractNumId w:val="6"/>
  </w:num>
  <w:num w:numId="10" w16cid:durableId="729889297">
    <w:abstractNumId w:val="0"/>
  </w:num>
  <w:num w:numId="11" w16cid:durableId="452872345">
    <w:abstractNumId w:val="7"/>
  </w:num>
  <w:num w:numId="12" w16cid:durableId="2011636047">
    <w:abstractNumId w:val="4"/>
  </w:num>
  <w:num w:numId="13" w16cid:durableId="501579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77"/>
    <w:rsid w:val="00032B68"/>
    <w:rsid w:val="00246D46"/>
    <w:rsid w:val="00321AE8"/>
    <w:rsid w:val="00350923"/>
    <w:rsid w:val="0038487F"/>
    <w:rsid w:val="003D2714"/>
    <w:rsid w:val="00474DA0"/>
    <w:rsid w:val="004948AC"/>
    <w:rsid w:val="004C32B5"/>
    <w:rsid w:val="0068739B"/>
    <w:rsid w:val="008404E0"/>
    <w:rsid w:val="008B2904"/>
    <w:rsid w:val="008F4E77"/>
    <w:rsid w:val="00967F5B"/>
    <w:rsid w:val="009B4B53"/>
    <w:rsid w:val="009E18D5"/>
    <w:rsid w:val="00A254F9"/>
    <w:rsid w:val="00AF331E"/>
    <w:rsid w:val="00B77973"/>
    <w:rsid w:val="00BC7DB5"/>
    <w:rsid w:val="00C03E84"/>
    <w:rsid w:val="00CA4EE3"/>
    <w:rsid w:val="00E07805"/>
    <w:rsid w:val="00E92AA5"/>
    <w:rsid w:val="00F2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7B097"/>
  <w15:chartTrackingRefBased/>
  <w15:docId w15:val="{D977C82D-F1FF-4192-8D39-511546EB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4E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E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E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E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E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E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E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E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E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E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E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E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E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E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E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E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E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E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4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E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4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E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4E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4E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4E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E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E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E77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32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321AE8"/>
  </w:style>
  <w:style w:type="character" w:customStyle="1" w:styleId="eop">
    <w:name w:val="eop"/>
    <w:basedOn w:val="DefaultParagraphFont"/>
    <w:rsid w:val="00321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44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 V. Oduh</dc:creator>
  <cp:keywords/>
  <dc:description/>
  <cp:lastModifiedBy>Ene V. Oduh</cp:lastModifiedBy>
  <cp:revision>22</cp:revision>
  <dcterms:created xsi:type="dcterms:W3CDTF">2025-02-02T19:34:00Z</dcterms:created>
  <dcterms:modified xsi:type="dcterms:W3CDTF">2025-02-05T21:09:00Z</dcterms:modified>
</cp:coreProperties>
</file>